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CFFA" w14:textId="77777777" w:rsidR="00054CC4" w:rsidRDefault="005A1F09">
      <w:pPr>
        <w:jc w:val="center"/>
      </w:pPr>
      <w:r>
        <w:rPr>
          <w:b/>
        </w:rPr>
        <w:t>INTEGRAÇÃO LÍMBICO-FRONTAL E SIMBOLOGIA: UM MODELO NEUROFUNCIONAL PARA A ORGANIZAÇÃO DA CONSCIÊNCIA</w:t>
      </w:r>
    </w:p>
    <w:p w14:paraId="33CA7FFD" w14:textId="77777777" w:rsidR="00054CC4" w:rsidRDefault="005A1F09">
      <w:pPr>
        <w:jc w:val="center"/>
      </w:pPr>
      <w:r>
        <w:rPr>
          <w:b/>
        </w:rPr>
        <w:t>ALEXANDRE LEAL</w:t>
      </w:r>
    </w:p>
    <w:p w14:paraId="7A9CE266" w14:textId="77777777" w:rsidR="00054CC4" w:rsidRDefault="005A1F09">
      <w:pPr>
        <w:jc w:val="center"/>
      </w:pPr>
      <w:r>
        <w:t>Pesquisador independente – Trilogia da Consciência</w:t>
      </w:r>
    </w:p>
    <w:p w14:paraId="6FA66CEC" w14:textId="77777777" w:rsidR="00054CC4" w:rsidRDefault="00054CC4"/>
    <w:p w14:paraId="5EAD7BF7" w14:textId="77777777" w:rsidR="00054CC4" w:rsidRDefault="005A1F09">
      <w:pPr>
        <w:jc w:val="center"/>
      </w:pPr>
      <w:r>
        <w:rPr>
          <w:b/>
        </w:rPr>
        <w:t>RESUMO</w:t>
      </w:r>
    </w:p>
    <w:p w14:paraId="407991AA" w14:textId="77777777" w:rsidR="00054CC4" w:rsidRDefault="005A1F09">
      <w:pPr>
        <w:spacing w:line="360" w:lineRule="auto"/>
        <w:ind w:firstLine="709"/>
        <w:jc w:val="both"/>
      </w:pPr>
      <w:r>
        <w:t>Este artigo apresenta um modelo teórico integrativo no qual a dinâmica entre sistemas emocionais e executivos é analisada como base funcional da organização da consciência. O modelo propõe que estímulos simbólicos atuam como microagentes informacionais capazes de modular padrões de integração ao longo do tempo, influenciando estados de estabilidade ou reatividade. Sem estabelecer equivalências biológicas diretas, o trabalho sugere correspondências funcionais entre descrições simbólicas tradicionais e proces</w:t>
      </w:r>
      <w:r>
        <w:t>sos neurocognitivos. A proposta integra quatro dimensões: estrutura (interação entre sistemas), informação (microagentes simbólicos), tempo (ritmos biológicos) e capacidade (limite de integração), oferecendo uma leitura não reducionista e investigável.</w:t>
      </w:r>
    </w:p>
    <w:p w14:paraId="12D605EB" w14:textId="77777777" w:rsidR="00054CC4" w:rsidRDefault="005A1F09">
      <w:pPr>
        <w:ind w:firstLine="709"/>
      </w:pPr>
      <w:r>
        <w:rPr>
          <w:b/>
        </w:rPr>
        <w:t xml:space="preserve">Palavras-chave: </w:t>
      </w:r>
      <w:r>
        <w:t>consciência; integração; sistemas emocionais e executivos; simbologia; neurociência; capacidade funcional.</w:t>
      </w:r>
    </w:p>
    <w:p w14:paraId="37ADD613" w14:textId="77777777" w:rsidR="00054CC4" w:rsidRDefault="005A1F09">
      <w:r>
        <w:rPr>
          <w:b/>
        </w:rPr>
        <w:t>1 INTRODUÇÃO</w:t>
      </w:r>
    </w:p>
    <w:p w14:paraId="22FA583E" w14:textId="77777777" w:rsidR="00054CC4" w:rsidRDefault="005A1F09">
      <w:pPr>
        <w:spacing w:line="360" w:lineRule="auto"/>
        <w:ind w:firstLine="709"/>
        <w:jc w:val="both"/>
      </w:pPr>
      <w:r>
        <w:t>A relação entre emoção e razão tem sido historicamente interpretada como oposição. Evidências contemporâneas indicam, porém, que tais processos constituem sistemas interdependentes. Isso permite reinterpretar estruturas simbólicas como descrições de dinâmicas internas, e não como referências a domínios separados. Este artigo propõe um modelo neurofuncional que articula estrutura, informação, tempo e capacidade.</w:t>
      </w:r>
    </w:p>
    <w:p w14:paraId="791804FB" w14:textId="77777777" w:rsidR="00054CC4" w:rsidRDefault="005A1F09">
      <w:r>
        <w:rPr>
          <w:b/>
        </w:rPr>
        <w:t>2 FUNDAMENTAÇÃO TEÓRICA</w:t>
      </w:r>
    </w:p>
    <w:p w14:paraId="298415CF" w14:textId="77777777" w:rsidR="00054CC4" w:rsidRDefault="005A1F09">
      <w:pPr>
        <w:spacing w:line="360" w:lineRule="auto"/>
        <w:ind w:firstLine="709"/>
        <w:jc w:val="both"/>
      </w:pPr>
      <w:r>
        <w:t>Estudos em neurociência demonstram a interdependência entre processos emocionais e executivos. Em paralelo, abordagens simbólicas indicam que narrativas funcionam como organizadores da experiência. Propõe-se que símbolos operem como microagentes informacionais cuja eficácia depende da capacidade do sistema de integração.</w:t>
      </w:r>
    </w:p>
    <w:p w14:paraId="4B456D02" w14:textId="77777777" w:rsidR="00054CC4" w:rsidRDefault="005A1F09">
      <w:r>
        <w:rPr>
          <w:b/>
        </w:rPr>
        <w:t>3 MODELO INTEGRATIVO</w:t>
      </w:r>
    </w:p>
    <w:p w14:paraId="4173B227" w14:textId="77777777" w:rsidR="00054CC4" w:rsidRDefault="005A1F09">
      <w:pPr>
        <w:spacing w:line="360" w:lineRule="auto"/>
        <w:ind w:firstLine="709"/>
        <w:jc w:val="both"/>
      </w:pPr>
      <w:r>
        <w:t>O modelo articula quatro dimensões: (1) estrutura – interação entre sistemas emocionais e executivos; (2) informação – microagentes simbólicos que modulam estados; (3) tempo – ritmos biológicos que permitem consolidação; (4) capacidade – limite funcional de integração. A transformação não ocorre por acesso isolado, mas pela capacidade de sustentar níveis crescentes de coerência.</w:t>
      </w:r>
    </w:p>
    <w:p w14:paraId="0E866680" w14:textId="77777777" w:rsidR="00054CC4" w:rsidRDefault="005A1F09">
      <w:r>
        <w:rPr>
          <w:b/>
        </w:rPr>
        <w:t>4 RESULTADOS E DISCUSSÃO</w:t>
      </w:r>
    </w:p>
    <w:p w14:paraId="5516F84B" w14:textId="77777777" w:rsidR="00054CC4" w:rsidRDefault="005A1F09">
      <w:pPr>
        <w:spacing w:line="360" w:lineRule="auto"/>
        <w:ind w:firstLine="709"/>
        <w:jc w:val="both"/>
      </w:pPr>
      <w:r>
        <w:t>A interação entre sistemas produz estados distintos: maior integração está associada à estabilidade e coerência; desorganização, à reatividade. Estímulos simbólicos influenciam o sistema de forma não determinística, dependendo da capacidade e do tempo de consolidação. O modelo permite reinterpretar descrições simbólicas como estados funcionais sem recorrer a reducionismo.</w:t>
      </w:r>
    </w:p>
    <w:p w14:paraId="6D402D22" w14:textId="77777777" w:rsidR="00054CC4" w:rsidRDefault="005A1F09">
      <w:r>
        <w:rPr>
          <w:b/>
        </w:rPr>
        <w:t>5 CONCLUSÃO</w:t>
      </w:r>
    </w:p>
    <w:p w14:paraId="52107407" w14:textId="77777777" w:rsidR="00054CC4" w:rsidRDefault="005A1F09">
      <w:pPr>
        <w:spacing w:line="360" w:lineRule="auto"/>
        <w:ind w:firstLine="709"/>
        <w:jc w:val="both"/>
      </w:pPr>
      <w:r>
        <w:t>A consciência pode ser compreendida como sistema dinâmico de autorregulação. A integração entre simbologia e neurociência amplia a compreensão desses processos, evitando tanto o reducionismo biológico quanto a abstração não testável. O modelo oferece base para investigações futuras em saúde mental e educação.</w:t>
      </w:r>
    </w:p>
    <w:p w14:paraId="5C4001FD" w14:textId="77777777" w:rsidR="00054CC4" w:rsidRDefault="005A1F09">
      <w:r>
        <w:rPr>
          <w:b/>
        </w:rPr>
        <w:t>REFERÊNCIAS</w:t>
      </w:r>
    </w:p>
    <w:p w14:paraId="1E9931C3" w14:textId="77777777" w:rsidR="00054CC4" w:rsidRDefault="005A1F09">
      <w:pPr>
        <w:spacing w:line="240" w:lineRule="auto"/>
      </w:pPr>
      <w:r>
        <w:t>DAMASIO, Antonio. O erro de Descartes. São Paulo: Companhia das Letras, 1996.</w:t>
      </w:r>
    </w:p>
    <w:p w14:paraId="7616BA10" w14:textId="77777777" w:rsidR="00054CC4" w:rsidRDefault="005A1F09">
      <w:pPr>
        <w:spacing w:line="240" w:lineRule="auto"/>
      </w:pPr>
      <w:r>
        <w:t>PESSOA, Luiz. The entangled brain. MIT Press, 2022.</w:t>
      </w:r>
    </w:p>
    <w:p w14:paraId="60ECE8CD" w14:textId="77777777" w:rsidR="00054CC4" w:rsidRDefault="005A1F09">
      <w:pPr>
        <w:spacing w:line="240" w:lineRule="auto"/>
      </w:pPr>
      <w:r>
        <w:t>GOLEMAN, Daniel. Inteligência emocional. Rio de Janeiro: Objetiva, 1995.</w:t>
      </w:r>
    </w:p>
    <w:p w14:paraId="7BABFD60" w14:textId="77777777" w:rsidR="00054CC4" w:rsidRDefault="005A1F09">
      <w:pPr>
        <w:spacing w:line="240" w:lineRule="auto"/>
      </w:pPr>
      <w:r>
        <w:t>JUNG, Carl Gustav. O homem e seus símbolos. Rio de Janeiro: Nova Fronteira, 1964.</w:t>
      </w:r>
    </w:p>
    <w:sectPr w:rsidR="00054CC4" w:rsidSect="00034616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6969127">
    <w:abstractNumId w:val="8"/>
  </w:num>
  <w:num w:numId="2" w16cid:durableId="593321156">
    <w:abstractNumId w:val="6"/>
  </w:num>
  <w:num w:numId="3" w16cid:durableId="1009332900">
    <w:abstractNumId w:val="5"/>
  </w:num>
  <w:num w:numId="4" w16cid:durableId="290793056">
    <w:abstractNumId w:val="4"/>
  </w:num>
  <w:num w:numId="5" w16cid:durableId="1789396552">
    <w:abstractNumId w:val="7"/>
  </w:num>
  <w:num w:numId="6" w16cid:durableId="738477418">
    <w:abstractNumId w:val="3"/>
  </w:num>
  <w:num w:numId="7" w16cid:durableId="691496103">
    <w:abstractNumId w:val="2"/>
  </w:num>
  <w:num w:numId="8" w16cid:durableId="312948334">
    <w:abstractNumId w:val="1"/>
  </w:num>
  <w:num w:numId="9" w16cid:durableId="124349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CC4"/>
    <w:rsid w:val="0006063C"/>
    <w:rsid w:val="0015074B"/>
    <w:rsid w:val="0029639D"/>
    <w:rsid w:val="00326F90"/>
    <w:rsid w:val="005A1F09"/>
    <w:rsid w:val="00AA1D8D"/>
    <w:rsid w:val="00AF6EC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FE5FB"/>
  <w14:defaultImageDpi w14:val="300"/>
  <w15:docId w15:val="{F706138A-AA24-CE4B-B134-1D7F2D16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alexandre leal</cp:lastModifiedBy>
  <cp:revision>2</cp:revision>
  <dcterms:created xsi:type="dcterms:W3CDTF">2026-05-06T15:06:00Z</dcterms:created>
  <dcterms:modified xsi:type="dcterms:W3CDTF">2026-05-06T15:06:00Z</dcterms:modified>
  <cp:category/>
</cp:coreProperties>
</file>